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4495165" cy="1126490"/>
            <wp:effectExtent l="0" t="0" r="0" b="3810"/>
            <wp:docPr id="5" name="图片 5" descr="lQLPDhrD4C2Qc5B4zQLasHBVvusRHHCv0_nvekKpyHI_730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LPDhrD4C2Qc5B4zQLasHBVvusRHHCv0_nvekKpyHI_730_120"/>
                    <pic:cNvPicPr>
                      <a:picLocks noChangeAspect="1"/>
                    </pic:cNvPicPr>
                  </pic:nvPicPr>
                  <pic:blipFill>
                    <a:blip r:embed="rId6"/>
                    <a:srcRect t="-806" r="3389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黑体" w:hAnsi="黑体" w:eastAsia="黑体" w:cs="黑体"/>
          <w:sz w:val="36"/>
          <w:szCs w:val="36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项目审核使用手册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8"/>
          <w:szCs w:val="48"/>
        </w:rPr>
        <w:t>（申报单位）</w:t>
      </w:r>
    </w:p>
    <w:p>
      <w:pPr>
        <w:spacing w:line="360" w:lineRule="auto"/>
        <w:jc w:val="center"/>
        <w:rPr>
          <w:rFonts w:ascii="宋体" w:hAnsi="宋体" w:eastAsia="宋体"/>
          <w:sz w:val="48"/>
          <w:szCs w:val="48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青岛市民营经济发展局</w:t>
      </w:r>
    </w:p>
    <w:p>
      <w:pPr>
        <w:spacing w:line="360" w:lineRule="auto"/>
        <w:jc w:val="center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广州政企互联科技有限公司</w:t>
      </w:r>
    </w:p>
    <w:p>
      <w:pPr>
        <w:spacing w:line="360" w:lineRule="auto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0"/>
          <w:szCs w:val="30"/>
        </w:rPr>
        <w:t>202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2</w:t>
      </w:r>
      <w:r>
        <w:rPr>
          <w:rFonts w:hint="eastAsia" w:ascii="黑体" w:hAnsi="黑体" w:eastAsia="黑体" w:cs="黑体"/>
          <w:sz w:val="30"/>
          <w:szCs w:val="30"/>
        </w:rPr>
        <w:t xml:space="preserve">年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8</w:t>
      </w:r>
      <w:r>
        <w:rPr>
          <w:rFonts w:hint="eastAsia" w:ascii="黑体" w:hAnsi="黑体" w:eastAsia="黑体" w:cs="黑体"/>
          <w:sz w:val="30"/>
          <w:szCs w:val="30"/>
        </w:rPr>
        <w:t>月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sdt>
      <w:sdtPr>
        <w:rPr>
          <w:rFonts w:ascii="宋体" w:hAnsi="宋体" w:eastAsia="宋体"/>
          <w:sz w:val="32"/>
          <w:szCs w:val="32"/>
        </w:rPr>
        <w:id w:val="14748344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 w:val="24"/>
          <w:szCs w:val="24"/>
        </w:rPr>
      </w:sdtEndPr>
      <w:sdtContent>
        <w:p>
          <w:pPr>
            <w:spacing w:line="360" w:lineRule="auto"/>
            <w:jc w:val="center"/>
            <w:rPr>
              <w:b/>
              <w:bCs/>
              <w:sz w:val="32"/>
              <w:szCs w:val="32"/>
            </w:rPr>
          </w:pPr>
          <w:bookmarkStart w:id="14" w:name="_GoBack"/>
          <w:bookmarkEnd w:id="14"/>
          <w:r>
            <w:rPr>
              <w:rFonts w:ascii="宋体" w:hAnsi="宋体" w:eastAsia="宋体"/>
              <w:b/>
              <w:bCs/>
              <w:sz w:val="32"/>
              <w:szCs w:val="32"/>
            </w:rPr>
            <w:t>目</w:t>
          </w:r>
          <w:r>
            <w:rPr>
              <w:rFonts w:hint="eastAsia" w:ascii="宋体" w:hAnsi="宋体" w:eastAsia="宋体"/>
              <w:b/>
              <w:bCs/>
              <w:sz w:val="32"/>
              <w:szCs w:val="32"/>
            </w:rPr>
            <w:t xml:space="preserve">  </w:t>
          </w:r>
          <w:r>
            <w:rPr>
              <w:rFonts w:ascii="宋体" w:hAnsi="宋体" w:eastAsia="宋体"/>
              <w:b/>
              <w:bCs/>
              <w:sz w:val="32"/>
              <w:szCs w:val="32"/>
            </w:rPr>
            <w:t>录</w:t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eastAsia" w:ascii="宋体" w:hAnsi="宋体" w:cs="宋体"/>
            </w:rPr>
            <w:fldChar w:fldCharType="begin"/>
          </w:r>
          <w:r>
            <w:rPr>
              <w:rFonts w:hint="eastAsia" w:ascii="宋体" w:hAnsi="宋体" w:cs="宋体"/>
            </w:rPr>
            <w:instrText xml:space="preserve"> HYPERLINK \l _Toc16731 </w:instrText>
          </w:r>
          <w:r>
            <w:rPr>
              <w:rFonts w:hint="eastAsia" w:ascii="宋体" w:hAnsi="宋体" w:cs="宋体"/>
            </w:rPr>
            <w:fldChar w:fldCharType="separate"/>
          </w:r>
          <w:r>
            <w:rPr>
              <w:rFonts w:hint="eastAsia"/>
              <w:szCs w:val="28"/>
            </w:rPr>
            <w:t>一、 账号登录</w:t>
          </w:r>
          <w:r>
            <w:tab/>
          </w:r>
          <w:r>
            <w:fldChar w:fldCharType="begin"/>
          </w:r>
          <w:r>
            <w:instrText xml:space="preserve"> PAGEREF _Toc16731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cs="宋体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_Toc4163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二、 查找、申报项目</w:t>
          </w:r>
          <w:r>
            <w:tab/>
          </w:r>
          <w:r>
            <w:fldChar w:fldCharType="begin"/>
          </w:r>
          <w:r>
            <w:instrText xml:space="preserve"> PAGEREF _Toc4163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_Toc10568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1. </w:t>
          </w:r>
          <w:r>
            <w:rPr>
              <w:rFonts w:hint="eastAsia"/>
              <w:szCs w:val="24"/>
            </w:rPr>
            <w:t>查找项目</w:t>
          </w:r>
          <w:r>
            <w:tab/>
          </w:r>
          <w:r>
            <w:fldChar w:fldCharType="begin"/>
          </w:r>
          <w:r>
            <w:instrText xml:space="preserve"> PAGEREF _Toc10568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_Toc22321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2. </w:t>
          </w:r>
          <w:r>
            <w:rPr>
              <w:rFonts w:hint="eastAsia"/>
              <w:szCs w:val="24"/>
            </w:rPr>
            <w:t>立即申报</w:t>
          </w:r>
          <w:r>
            <w:tab/>
          </w:r>
          <w:r>
            <w:fldChar w:fldCharType="begin"/>
          </w:r>
          <w:r>
            <w:instrText xml:space="preserve"> PAGEREF _Toc22321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_Toc1016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3. </w:t>
          </w:r>
          <w:r>
            <w:rPr>
              <w:rFonts w:hint="eastAsia"/>
              <w:szCs w:val="24"/>
            </w:rPr>
            <w:t>填写</w:t>
          </w:r>
          <w:r>
            <w:rPr>
              <w:rFonts w:hint="eastAsia"/>
              <w:szCs w:val="24"/>
              <w:lang w:eastAsia="zh-CN"/>
            </w:rPr>
            <w:t>基本</w:t>
          </w:r>
          <w:r>
            <w:rPr>
              <w:rFonts w:hint="eastAsia"/>
              <w:szCs w:val="24"/>
            </w:rPr>
            <w:t>信息</w:t>
          </w:r>
          <w:r>
            <w:tab/>
          </w:r>
          <w:r>
            <w:fldChar w:fldCharType="begin"/>
          </w:r>
          <w:r>
            <w:instrText xml:space="preserve"> PAGEREF _Toc1016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_Toc13771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4. </w:t>
          </w:r>
          <w:r>
            <w:rPr>
              <w:rFonts w:hint="eastAsia"/>
              <w:szCs w:val="24"/>
              <w:lang w:eastAsia="zh-CN"/>
            </w:rPr>
            <w:t>上传项目附件</w:t>
          </w:r>
          <w:r>
            <w:tab/>
          </w:r>
          <w:r>
            <w:fldChar w:fldCharType="begin"/>
          </w:r>
          <w:r>
            <w:instrText xml:space="preserve"> PAGEREF _Toc13771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_Toc9422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default"/>
              <w:szCs w:val="24"/>
            </w:rPr>
            <w:t xml:space="preserve">5. </w:t>
          </w:r>
          <w:r>
            <w:rPr>
              <w:rFonts w:hint="eastAsia"/>
              <w:szCs w:val="24"/>
            </w:rPr>
            <w:t>提交申请</w:t>
          </w:r>
          <w:r>
            <w:tab/>
          </w:r>
          <w:r>
            <w:fldChar w:fldCharType="begin"/>
          </w:r>
          <w:r>
            <w:instrText xml:space="preserve"> PAGEREF _Toc9422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_Toc894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三、 项目进度查询</w:t>
          </w:r>
          <w:r>
            <w:tab/>
          </w:r>
          <w:r>
            <w:fldChar w:fldCharType="begin"/>
          </w:r>
          <w:r>
            <w:instrText xml:space="preserve"> PAGEREF _Toc894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_Toc30896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四、 下载打印</w:t>
          </w:r>
          <w:r>
            <w:tab/>
          </w:r>
          <w:r>
            <w:fldChar w:fldCharType="begin"/>
          </w:r>
          <w:r>
            <w:instrText xml:space="preserve"> PAGEREF _Toc30896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hint="eastAsia" w:ascii="宋体" w:hAnsi="宋体" w:eastAsia="宋体" w:cs="宋体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Cs w:val="24"/>
            </w:rPr>
            <w:instrText xml:space="preserve"> HYPERLINK \l _Toc26631 </w:instrText>
          </w:r>
          <w:r>
            <w:rPr>
              <w:rFonts w:hint="eastAsia" w:ascii="宋体" w:hAnsi="宋体" w:eastAsia="宋体" w:cs="宋体"/>
              <w:szCs w:val="24"/>
            </w:rPr>
            <w:fldChar w:fldCharType="separate"/>
          </w:r>
          <w:r>
            <w:rPr>
              <w:rFonts w:hint="eastAsia"/>
              <w:szCs w:val="28"/>
            </w:rPr>
            <w:t>五、 项目退回修改</w:t>
          </w:r>
          <w:r>
            <w:tab/>
          </w:r>
          <w:r>
            <w:fldChar w:fldCharType="begin"/>
          </w:r>
          <w:r>
            <w:instrText xml:space="preserve"> PAGEREF _Toc26631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  <w:p>
          <w:pPr>
            <w:kinsoku w:val="0"/>
            <w:overflowPunct w:val="0"/>
            <w:spacing w:line="360" w:lineRule="auto"/>
            <w:ind w:firstLine="420" w:firstLineChars="200"/>
            <w:rPr>
              <w:rFonts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</w:p>
    <w:p>
      <w:pPr>
        <w:kinsoku w:val="0"/>
        <w:overflowPunct w:val="0"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平台网址：</w:t>
      </w:r>
      <w:r>
        <w:fldChar w:fldCharType="begin"/>
      </w:r>
      <w:r>
        <w:instrText xml:space="preserve"> HYPERLINK "http://zccx.qingdao.gov.cn/pcSite/index.html"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https://zccx.qingdao.gov.cn/pcSite/index.html</w:t>
      </w:r>
      <w:r>
        <w:rPr>
          <w:rStyle w:val="11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spacing w:line="360" w:lineRule="auto"/>
        <w:ind w:left="0" w:firstLine="480" w:firstLineChars="200"/>
        <w:rPr>
          <w:rFonts w:ascii="宋体" w:hAnsi="宋体" w:eastAsia="宋体" w:cs="宋体"/>
          <w:sz w:val="24"/>
          <w:szCs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  <w:szCs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0" w:name="_Toc32531"/>
      <w:bookmarkStart w:id="1" w:name="_Toc16731"/>
      <w:r>
        <w:rPr>
          <w:rFonts w:hint="eastAsia"/>
          <w:sz w:val="28"/>
          <w:szCs w:val="28"/>
        </w:rPr>
        <w:t>账号登录</w:t>
      </w:r>
      <w:bookmarkEnd w:id="0"/>
      <w:bookmarkEnd w:id="1"/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打开浏览器，输入系统网址</w:t>
      </w:r>
    </w:p>
    <w:p>
      <w:pPr>
        <w:spacing w:line="360" w:lineRule="auto"/>
        <w:ind w:left="420" w:leftChars="200"/>
        <w:rPr>
          <w:sz w:val="28"/>
          <w:szCs w:val="28"/>
        </w:rPr>
      </w:pPr>
      <w:r>
        <w:fldChar w:fldCharType="begin"/>
      </w:r>
      <w:r>
        <w:instrText xml:space="preserve"> HYPERLINK "http://zccx.qingdao.gov.cn/pcSite/index.html" </w:instrText>
      </w:r>
      <w:r>
        <w:fldChar w:fldCharType="separate"/>
      </w:r>
      <w:r>
        <w:rPr>
          <w:rStyle w:val="11"/>
          <w:rFonts w:hint="eastAsia"/>
          <w:sz w:val="28"/>
          <w:szCs w:val="28"/>
        </w:rPr>
        <w:t>http</w:t>
      </w:r>
      <w:r>
        <w:rPr>
          <w:rStyle w:val="11"/>
          <w:rFonts w:hint="eastAsia"/>
          <w:sz w:val="28"/>
          <w:szCs w:val="28"/>
          <w:lang w:val="en-US" w:eastAsia="zh-CN"/>
        </w:rPr>
        <w:t>s</w:t>
      </w:r>
      <w:r>
        <w:rPr>
          <w:rStyle w:val="11"/>
          <w:rFonts w:hint="eastAsia"/>
          <w:sz w:val="28"/>
          <w:szCs w:val="28"/>
        </w:rPr>
        <w:t>://zccx.qingdao.gov.cn/pcSite/index.html</w:t>
      </w:r>
      <w:r>
        <w:rPr>
          <w:rStyle w:val="11"/>
          <w:rFonts w:hint="eastAsia"/>
          <w:sz w:val="28"/>
          <w:szCs w:val="28"/>
        </w:rPr>
        <w:fldChar w:fldCharType="end"/>
      </w:r>
    </w:p>
    <w:p>
      <w:pPr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系统界面如下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1080770"/>
            <wp:effectExtent l="19050" t="19050" r="1079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807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点击上图【登录】按钮即可打开登陆界面，选择法人登录，输入用户和密码进行登录，如下：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114300" distR="114300">
            <wp:extent cx="5269230" cy="4326890"/>
            <wp:effectExtent l="19050" t="19050" r="266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268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2" w:name="_Toc4163"/>
      <w:r>
        <w:rPr>
          <w:rFonts w:hint="eastAsia"/>
          <w:sz w:val="28"/>
          <w:szCs w:val="28"/>
        </w:rPr>
        <w:t>查找、申报项目</w:t>
      </w:r>
      <w:bookmarkEnd w:id="2"/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3" w:name="_Toc10568"/>
      <w:r>
        <w:rPr>
          <w:rFonts w:hint="eastAsia"/>
          <w:sz w:val="24"/>
          <w:szCs w:val="24"/>
        </w:rPr>
        <w:t>查找项目</w:t>
      </w:r>
      <w:bookmarkEnd w:id="3"/>
    </w:p>
    <w:p>
      <w:pPr>
        <w:tabs>
          <w:tab w:val="left" w:pos="312"/>
        </w:tabs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登陆后下拉系统页面，在政策超市内选择项目，点击【立即申报】按钮，进入申报详情页</w:t>
      </w:r>
    </w:p>
    <w:p>
      <w:pPr>
        <w:spacing w:line="360" w:lineRule="auto"/>
      </w:pPr>
      <w:r>
        <w:drawing>
          <wp:inline distT="0" distB="0" distL="114300" distR="114300">
            <wp:extent cx="5267960" cy="2111375"/>
            <wp:effectExtent l="9525" t="9525" r="1841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1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4" w:name="_Toc22321"/>
      <w:r>
        <w:rPr>
          <w:rFonts w:hint="eastAsia"/>
          <w:sz w:val="24"/>
          <w:szCs w:val="24"/>
        </w:rPr>
        <w:t>立即申报</w:t>
      </w:r>
      <w:bookmarkEnd w:id="4"/>
    </w:p>
    <w:p>
      <w:pPr>
        <w:tabs>
          <w:tab w:val="left" w:pos="312"/>
        </w:tabs>
        <w:spacing w:line="360" w:lineRule="auto"/>
        <w:ind w:firstLine="480" w:firstLineChars="200"/>
        <w:jc w:val="left"/>
      </w:pPr>
      <w:r>
        <w:rPr>
          <w:rFonts w:hint="eastAsia"/>
          <w:sz w:val="24"/>
          <w:szCs w:val="24"/>
        </w:rPr>
        <w:t>查看项目详情后，通过点击【立即申报】，进入项目申报页面。</w:t>
      </w:r>
      <w:r>
        <w:drawing>
          <wp:inline distT="0" distB="0" distL="114300" distR="114300">
            <wp:extent cx="5268595" cy="3891280"/>
            <wp:effectExtent l="0" t="0" r="8255" b="139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5" w:name="_Toc1016"/>
      <w:r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  <w:lang w:eastAsia="zh-CN"/>
        </w:rPr>
        <w:t>基本</w:t>
      </w:r>
      <w:r>
        <w:rPr>
          <w:rFonts w:hint="eastAsia"/>
          <w:sz w:val="24"/>
          <w:szCs w:val="24"/>
        </w:rPr>
        <w:t>信息</w:t>
      </w:r>
      <w:bookmarkEnd w:id="5"/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sz w:val="24"/>
          <w:szCs w:val="24"/>
        </w:rPr>
        <w:t>如实填写项目申报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基本信息</w:t>
      </w:r>
      <w:r>
        <w:rPr>
          <w:rFonts w:hint="eastAsia"/>
          <w:sz w:val="24"/>
          <w:szCs w:val="24"/>
        </w:rPr>
        <w:t>】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及时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暂存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eastAsia="zh-CN"/>
        </w:rPr>
        <w:t>，将信息保存到系统中。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150" cy="3630930"/>
            <wp:effectExtent l="0" t="0" r="1270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6" w:name="_Toc13771"/>
      <w:r>
        <w:rPr>
          <w:rFonts w:hint="eastAsia"/>
          <w:sz w:val="24"/>
          <w:szCs w:val="24"/>
          <w:lang w:eastAsia="zh-CN"/>
        </w:rPr>
        <w:t>上传项目附件</w:t>
      </w:r>
      <w:bookmarkEnd w:id="6"/>
    </w:p>
    <w:p>
      <w:pPr>
        <w:spacing w:line="360" w:lineRule="auto"/>
        <w:jc w:val="left"/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sz w:val="24"/>
          <w:szCs w:val="24"/>
          <w:lang w:val="en-US" w:eastAsia="zh-CN"/>
        </w:rPr>
        <w:t>点击附件上传标签，进入附件上传界面。</w:t>
      </w:r>
      <w:r>
        <w:drawing>
          <wp:inline distT="0" distB="0" distL="114300" distR="114300">
            <wp:extent cx="5269230" cy="3934460"/>
            <wp:effectExtent l="0" t="0" r="7620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附件上传时，有查看模板按钮的附件请先点击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查看模板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eastAsia="zh-CN"/>
        </w:rPr>
        <w:t>，下载文件模板后根据模板要求进行内容添加，完成后通过上传文件按钮进行上传即可。</w:t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539875"/>
            <wp:effectExtent l="0" t="0" r="762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注意：为防止填写信息丢失，在信息填写过程中可以使用“暂存”按钮保存信息。</w:t>
      </w:r>
    </w:p>
    <w:p>
      <w:pPr>
        <w:spacing w:line="360" w:lineRule="auto"/>
        <w:jc w:val="left"/>
        <w:rPr>
          <w:rFonts w:hint="eastAsia"/>
          <w:b/>
          <w:bCs/>
          <w:color w:val="FF0000"/>
          <w:sz w:val="24"/>
          <w:szCs w:val="24"/>
        </w:rPr>
      </w:pPr>
    </w:p>
    <w:p>
      <w:pPr>
        <w:numPr>
          <w:ilvl w:val="0"/>
          <w:numId w:val="4"/>
        </w:numPr>
        <w:spacing w:line="360" w:lineRule="auto"/>
        <w:outlineLvl w:val="1"/>
        <w:rPr>
          <w:sz w:val="24"/>
          <w:szCs w:val="24"/>
        </w:rPr>
      </w:pPr>
      <w:bookmarkStart w:id="7" w:name="_Toc9422"/>
      <w:r>
        <w:rPr>
          <w:rFonts w:hint="eastAsia"/>
          <w:sz w:val="24"/>
          <w:szCs w:val="24"/>
        </w:rPr>
        <w:t>提交申请</w:t>
      </w:r>
      <w:bookmarkEnd w:id="7"/>
    </w:p>
    <w:p>
      <w:pPr>
        <w:tabs>
          <w:tab w:val="left" w:pos="312"/>
        </w:tabs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确定所有信息填写无误后，点击【提交申请】按钮，确认收款信息无误即可点击【确认提交】。 </w:t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8" w:name="_Toc31864"/>
      <w:bookmarkStart w:id="9" w:name="_Toc894"/>
      <w:r>
        <w:rPr>
          <w:rFonts w:hint="eastAsia"/>
          <w:sz w:val="28"/>
          <w:szCs w:val="28"/>
        </w:rPr>
        <w:t>项目进度查询</w:t>
      </w:r>
      <w:bookmarkEnd w:id="8"/>
      <w:bookmarkEnd w:id="9"/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点击右上方【我的项目】进入已申报项目的详情页；</w:t>
      </w:r>
    </w:p>
    <w:p>
      <w:pPr>
        <w:spacing w:line="360" w:lineRule="auto"/>
        <w:rPr>
          <w:sz w:val="36"/>
          <w:szCs w:val="36"/>
        </w:rPr>
      </w:pPr>
      <w:r>
        <w:drawing>
          <wp:inline distT="0" distB="0" distL="114300" distR="114300">
            <wp:extent cx="5259070" cy="1856105"/>
            <wp:effectExtent l="0" t="0" r="17780" b="1079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光标移动到</w:t>
      </w:r>
      <w:r>
        <w:rPr>
          <w:sz w:val="24"/>
          <w:szCs w:val="24"/>
        </w:rPr>
        <w:t>项目右侧</w:t>
      </w:r>
      <w:r>
        <w:rPr>
          <w:rFonts w:hint="eastAsia"/>
          <w:sz w:val="24"/>
          <w:szCs w:val="24"/>
        </w:rPr>
        <w:t>的【进度】按钮，即</w:t>
      </w:r>
      <w:r>
        <w:rPr>
          <w:sz w:val="24"/>
          <w:szCs w:val="24"/>
        </w:rPr>
        <w:t>可查看当前进度。</w:t>
      </w:r>
    </w:p>
    <w:p>
      <w:pPr>
        <w:spacing w:line="360" w:lineRule="auto"/>
        <w:rPr>
          <w:sz w:val="36"/>
          <w:szCs w:val="36"/>
        </w:rPr>
      </w:pPr>
      <w:r>
        <w:drawing>
          <wp:inline distT="0" distB="0" distL="114300" distR="114300">
            <wp:extent cx="5274310" cy="3101975"/>
            <wp:effectExtent l="0" t="0" r="2540" b="317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10" w:name="_Toc28682"/>
      <w:bookmarkStart w:id="11" w:name="_Toc30896"/>
      <w:r>
        <w:rPr>
          <w:rFonts w:hint="eastAsia"/>
          <w:sz w:val="28"/>
          <w:szCs w:val="28"/>
        </w:rPr>
        <w:t>下载打印</w:t>
      </w:r>
      <w:bookmarkEnd w:id="10"/>
      <w:bookmarkEnd w:id="11"/>
    </w:p>
    <w:p>
      <w:pPr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点击右上方【我的项目】进入已申报项目的详情页；</w:t>
      </w:r>
    </w:p>
    <w:p>
      <w:pPr>
        <w:numPr>
          <w:ilvl w:val="0"/>
          <w:numId w:val="6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</w:rPr>
        <w:t>寻找需要打印的项目；</w:t>
      </w:r>
    </w:p>
    <w:p>
      <w:pPr>
        <w:numPr>
          <w:ilvl w:val="0"/>
          <w:numId w:val="7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点击“打印/递交”，再点击“一键打包下载”即可。</w:t>
      </w:r>
    </w:p>
    <w:p>
      <w:pPr>
        <w:numPr>
          <w:ilvl w:val="0"/>
          <w:numId w:val="7"/>
        </w:numPr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如果项目流程已结束，可以点击项目名称，进入项目详情页，再点击打包下载即可。</w:t>
      </w:r>
    </w:p>
    <w:p>
      <w:pPr>
        <w:spacing w:line="360" w:lineRule="auto"/>
        <w:ind w:left="420" w:hanging="420" w:hangingChars="200"/>
      </w:pPr>
      <w:r>
        <w:drawing>
          <wp:inline distT="0" distB="0" distL="114300" distR="114300">
            <wp:extent cx="5268595" cy="5192395"/>
            <wp:effectExtent l="0" t="0" r="8255" b="825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</w:p>
    <w:p>
      <w:pPr>
        <w:pStyle w:val="2"/>
        <w:numPr>
          <w:ilvl w:val="0"/>
          <w:numId w:val="2"/>
        </w:numPr>
        <w:spacing w:before="240" w:after="240" w:line="360" w:lineRule="auto"/>
        <w:ind w:firstLine="0"/>
        <w:rPr>
          <w:sz w:val="28"/>
          <w:szCs w:val="28"/>
        </w:rPr>
      </w:pPr>
      <w:bookmarkStart w:id="12" w:name="_Toc26177"/>
      <w:bookmarkStart w:id="13" w:name="_Toc26631"/>
      <w:r>
        <w:rPr>
          <w:rFonts w:hint="eastAsia"/>
          <w:sz w:val="28"/>
          <w:szCs w:val="28"/>
        </w:rPr>
        <w:t>项目退回修改</w:t>
      </w:r>
      <w:bookmarkEnd w:id="12"/>
      <w:bookmarkEnd w:id="13"/>
    </w:p>
    <w:p>
      <w:pPr>
        <w:spacing w:line="360" w:lineRule="auto"/>
      </w:pPr>
      <w:r>
        <w:drawing>
          <wp:inline distT="0" distB="0" distL="114300" distR="114300">
            <wp:extent cx="5267325" cy="3048635"/>
            <wp:effectExtent l="0" t="0" r="9525" b="1841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tabs>
          <w:tab w:val="left" w:pos="0"/>
          <w:tab w:val="clear" w:pos="312"/>
        </w:tabs>
        <w:spacing w:line="36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 w:val="24"/>
          <w:szCs w:val="24"/>
        </w:rPr>
        <w:t>点击右上方【我的项目】进入已申报项目的详情页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8"/>
        </w:numPr>
        <w:tabs>
          <w:tab w:val="left" w:pos="0"/>
          <w:tab w:val="clear" w:pos="312"/>
        </w:tabs>
        <w:spacing w:line="360" w:lineRule="auto"/>
      </w:pPr>
      <w:r>
        <w:rPr>
          <w:rFonts w:hint="eastAsia" w:ascii="宋体" w:hAnsi="宋体" w:eastAsia="宋体" w:cs="宋体"/>
          <w:sz w:val="24"/>
          <w:szCs w:val="24"/>
        </w:rPr>
        <w:t>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若显示“已逾期”</w:t>
      </w:r>
      <w:r>
        <w:rPr>
          <w:rFonts w:hint="eastAsia" w:ascii="宋体" w:hAnsi="宋体" w:eastAsia="宋体" w:cs="宋体"/>
          <w:sz w:val="24"/>
          <w:szCs w:val="24"/>
        </w:rPr>
        <w:t>，则需要联系相关部门咨询如何处理）；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mi+8tgAAAAKAQAADwAAAAAAAAABACAAAAAiAAAAZHJzL2Rvd25yZXYueG1sUEsBAhQA&#10;FAAAAAgAh07iQPYtMry5AQAAcAMAAA4AAAAAAAAAAQAgAAAAJw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680880"/>
    <w:multiLevelType w:val="singleLevel"/>
    <w:tmpl w:val="B968088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1">
    <w:nsid w:val="C750FF38"/>
    <w:multiLevelType w:val="singleLevel"/>
    <w:tmpl w:val="C750F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3E0FEB8"/>
    <w:multiLevelType w:val="singleLevel"/>
    <w:tmpl w:val="03E0FEB8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abstractNum w:abstractNumId="3">
    <w:nsid w:val="34683BA2"/>
    <w:multiLevelType w:val="multilevel"/>
    <w:tmpl w:val="34683BA2"/>
    <w:lvl w:ilvl="0" w:tentative="0">
      <w:start w:val="1"/>
      <w:numFmt w:val="decimal"/>
      <w:lvlText w:val="%1)"/>
      <w:lvlJc w:val="left"/>
      <w:pPr>
        <w:ind w:left="820" w:hanging="420"/>
      </w:pPr>
    </w:lvl>
    <w:lvl w:ilvl="1" w:tentative="0">
      <w:start w:val="1"/>
      <w:numFmt w:val="lowerLetter"/>
      <w:lvlText w:val="%2)"/>
      <w:lvlJc w:val="left"/>
      <w:pPr>
        <w:ind w:left="1240" w:hanging="420"/>
      </w:pPr>
    </w:lvl>
    <w:lvl w:ilvl="2" w:tentative="0">
      <w:start w:val="1"/>
      <w:numFmt w:val="lowerRoman"/>
      <w:lvlText w:val="%3."/>
      <w:lvlJc w:val="right"/>
      <w:pPr>
        <w:ind w:left="1660" w:hanging="420"/>
      </w:pPr>
    </w:lvl>
    <w:lvl w:ilvl="3" w:tentative="0">
      <w:start w:val="1"/>
      <w:numFmt w:val="decimal"/>
      <w:lvlText w:val="%4."/>
      <w:lvlJc w:val="left"/>
      <w:pPr>
        <w:ind w:left="2080" w:hanging="420"/>
      </w:pPr>
    </w:lvl>
    <w:lvl w:ilvl="4" w:tentative="0">
      <w:start w:val="1"/>
      <w:numFmt w:val="lowerLetter"/>
      <w:lvlText w:val="%5)"/>
      <w:lvlJc w:val="left"/>
      <w:pPr>
        <w:ind w:left="2500" w:hanging="420"/>
      </w:pPr>
    </w:lvl>
    <w:lvl w:ilvl="5" w:tentative="0">
      <w:start w:val="1"/>
      <w:numFmt w:val="lowerRoman"/>
      <w:lvlText w:val="%6."/>
      <w:lvlJc w:val="right"/>
      <w:pPr>
        <w:ind w:left="2920" w:hanging="420"/>
      </w:pPr>
    </w:lvl>
    <w:lvl w:ilvl="6" w:tentative="0">
      <w:start w:val="1"/>
      <w:numFmt w:val="decimal"/>
      <w:lvlText w:val="%7."/>
      <w:lvlJc w:val="left"/>
      <w:pPr>
        <w:ind w:left="3340" w:hanging="420"/>
      </w:pPr>
    </w:lvl>
    <w:lvl w:ilvl="7" w:tentative="0">
      <w:start w:val="1"/>
      <w:numFmt w:val="lowerLetter"/>
      <w:lvlText w:val="%8)"/>
      <w:lvlJc w:val="left"/>
      <w:pPr>
        <w:ind w:left="3760" w:hanging="420"/>
      </w:pPr>
    </w:lvl>
    <w:lvl w:ilvl="8" w:tentative="0">
      <w:start w:val="1"/>
      <w:numFmt w:val="lowerRoman"/>
      <w:lvlText w:val="%9."/>
      <w:lvlJc w:val="right"/>
      <w:pPr>
        <w:ind w:left="4180" w:hanging="420"/>
      </w:pPr>
    </w:lvl>
  </w:abstractNum>
  <w:abstractNum w:abstractNumId="4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5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6">
    <w:nsid w:val="4E59D021"/>
    <w:multiLevelType w:val="singleLevel"/>
    <w:tmpl w:val="4E59D02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55FB3A2A"/>
    <w:multiLevelType w:val="singleLevel"/>
    <w:tmpl w:val="55FB3A2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24"/>
        <w:szCs w:val="24"/>
      </w:rPr>
    </w:lvl>
  </w:abstractNum>
  <w:num w:numId="1">
    <w:abstractNumId w:val="4"/>
    <w:lvlOverride w:ilvl="0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xNzkxY2I2M2JjZjkwZjEyODA1ODJlZjZiYWJmMjUifQ=="/>
  </w:docVars>
  <w:rsids>
    <w:rsidRoot w:val="673F211C"/>
    <w:rsid w:val="000E4B21"/>
    <w:rsid w:val="001F4A2F"/>
    <w:rsid w:val="002049CC"/>
    <w:rsid w:val="003B41A2"/>
    <w:rsid w:val="007C70EC"/>
    <w:rsid w:val="00897611"/>
    <w:rsid w:val="015B1FC0"/>
    <w:rsid w:val="03C4053B"/>
    <w:rsid w:val="08961B7F"/>
    <w:rsid w:val="0AD77473"/>
    <w:rsid w:val="0BE77DAA"/>
    <w:rsid w:val="0C543055"/>
    <w:rsid w:val="0DD61BE2"/>
    <w:rsid w:val="140766F7"/>
    <w:rsid w:val="160F2DFE"/>
    <w:rsid w:val="1B407C87"/>
    <w:rsid w:val="24F2124D"/>
    <w:rsid w:val="262D5ECE"/>
    <w:rsid w:val="269C3667"/>
    <w:rsid w:val="26F159B0"/>
    <w:rsid w:val="27013C95"/>
    <w:rsid w:val="28DE3077"/>
    <w:rsid w:val="2B2D6440"/>
    <w:rsid w:val="2BEF472D"/>
    <w:rsid w:val="2C247649"/>
    <w:rsid w:val="2CF452AA"/>
    <w:rsid w:val="2CF76876"/>
    <w:rsid w:val="311000CF"/>
    <w:rsid w:val="32560A43"/>
    <w:rsid w:val="36865E42"/>
    <w:rsid w:val="37D15DC4"/>
    <w:rsid w:val="39097DF2"/>
    <w:rsid w:val="397643D5"/>
    <w:rsid w:val="3A3A78DB"/>
    <w:rsid w:val="3A8F750B"/>
    <w:rsid w:val="3DC1402E"/>
    <w:rsid w:val="407C02A4"/>
    <w:rsid w:val="4246453C"/>
    <w:rsid w:val="42B049A7"/>
    <w:rsid w:val="44980DD0"/>
    <w:rsid w:val="44B0588B"/>
    <w:rsid w:val="4601536B"/>
    <w:rsid w:val="46736B33"/>
    <w:rsid w:val="47592D4F"/>
    <w:rsid w:val="47C414EB"/>
    <w:rsid w:val="4BEE600F"/>
    <w:rsid w:val="4D49433F"/>
    <w:rsid w:val="4F675A90"/>
    <w:rsid w:val="5564442E"/>
    <w:rsid w:val="56FC2BA9"/>
    <w:rsid w:val="5A9B7570"/>
    <w:rsid w:val="5C0D0B74"/>
    <w:rsid w:val="5CF65A94"/>
    <w:rsid w:val="5D9110B0"/>
    <w:rsid w:val="5E8072DA"/>
    <w:rsid w:val="5FF179F7"/>
    <w:rsid w:val="60AB4FDD"/>
    <w:rsid w:val="610C1D8A"/>
    <w:rsid w:val="61170069"/>
    <w:rsid w:val="62FA16F0"/>
    <w:rsid w:val="634F621E"/>
    <w:rsid w:val="673F211C"/>
    <w:rsid w:val="679F5879"/>
    <w:rsid w:val="698E0D6B"/>
    <w:rsid w:val="69D858EF"/>
    <w:rsid w:val="6B0A20DA"/>
    <w:rsid w:val="6BEB6227"/>
    <w:rsid w:val="6C0727A5"/>
    <w:rsid w:val="70CE449D"/>
    <w:rsid w:val="714F0C57"/>
    <w:rsid w:val="73373C74"/>
    <w:rsid w:val="7366744D"/>
    <w:rsid w:val="74B07F7D"/>
    <w:rsid w:val="78915327"/>
    <w:rsid w:val="78CC39A9"/>
    <w:rsid w:val="79CB44AD"/>
    <w:rsid w:val="7EC9497F"/>
    <w:rsid w:val="7FF4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jc w:val="left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4"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宋体"/>
      <w:sz w:val="24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rFonts w:eastAsia="宋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8"/>
      <w:szCs w:val="28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8296"/>
      </w:tabs>
      <w:spacing w:line="360" w:lineRule="auto"/>
    </w:pPr>
    <w:rPr>
      <w:b/>
      <w:bCs/>
      <w:kern w:val="0"/>
      <w:sz w:val="24"/>
      <w:szCs w:val="24"/>
    </w:rPr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73A084-4A44-4477-BB20-4431E57EE6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792</Words>
  <Characters>927</Characters>
  <Lines>12</Lines>
  <Paragraphs>3</Paragraphs>
  <TotalTime>0</TotalTime>
  <ScaleCrop>false</ScaleCrop>
  <LinksUpToDate>false</LinksUpToDate>
  <CharactersWithSpaces>981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2021-10-22T01:45:00Z</dcterms:created>
  <dc:creator>张宇星</dc:creator>
  <cp:lastModifiedBy>三羖</cp:lastModifiedBy>
  <dcterms:modified xsi:type="dcterms:W3CDTF">2022-08-31T06:45:17Z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50144DCDD78B4F46B483286C984258F5</vt:lpwstr>
  </property>
</Properties>
</file>